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24"/>
        </w:rPr>
        <w:t>[Your Name]</w:t>
      </w:r>
    </w:p>
    <w:p>
      <w:r>
        <w:rPr>
          <w:sz w:val="24"/>
        </w:rPr>
        <w:t>[Your Address, City, CT ZIP]</w:t>
      </w:r>
    </w:p>
    <w:p>
      <w:r>
        <w:rPr>
          <w:sz w:val="24"/>
        </w:rPr>
        <w:t>[Your Email]</w:t>
      </w:r>
    </w:p>
    <w:p>
      <w:r>
        <w:rPr>
          <w:sz w:val="24"/>
        </w:rPr>
        <w:t>[Date]</w:t>
      </w:r>
    </w:p>
    <w:p/>
    <w:p>
      <w:r>
        <w:rPr>
          <w:sz w:val="24"/>
        </w:rPr>
        <w:t>CT Department of Energy &amp; Environmental Protection</w:t>
      </w:r>
    </w:p>
    <w:p>
      <w:r>
        <w:rPr>
          <w:sz w:val="24"/>
        </w:rPr>
        <w:t>Natural Diversity Database Program</w:t>
      </w:r>
    </w:p>
    <w:p>
      <w:r>
        <w:rPr>
          <w:sz w:val="24"/>
        </w:rPr>
        <w:t>79 Elm Street</w:t>
      </w:r>
    </w:p>
    <w:p>
      <w:r>
        <w:rPr>
          <w:sz w:val="24"/>
        </w:rPr>
        <w:t>Hartford, CT 06106</w:t>
      </w:r>
    </w:p>
    <w:p>
      <w:r>
        <w:rPr>
          <w:sz w:val="24"/>
        </w:rPr>
        <w:t>Email: deep.nddbrequest@ct.gov</w:t>
      </w:r>
    </w:p>
    <w:p/>
    <w:p>
      <w:r>
        <w:rPr>
          <w:b/>
          <w:sz w:val="24"/>
        </w:rPr>
        <w:t>Re: Request for NDDB Review &amp; Environmental Concern — Broadleaf Solar, Granby/East Granby</w:t>
      </w:r>
    </w:p>
    <w:p/>
    <w:p>
      <w:r>
        <w:rPr>
          <w:sz w:val="24"/>
        </w:rPr>
        <w:t>Dear NDDB Program Staff:</w:t>
      </w:r>
    </w:p>
    <w:p>
      <w:r>
        <w:rPr>
          <w:sz w:val="24"/>
        </w:rPr>
        <w:t>I am writing as a resident of Granby/East Granby, Connecticut, to request a Natural Diversity Database (NDDB) review of the site proposed for the Broadleaf Solar project and to raise serious concerns about legacy contamination on the parcel.</w:t>
      </w:r>
    </w:p>
    <w:p>
      <w:r>
        <w:rPr>
          <w:sz w:val="24"/>
        </w:rPr>
        <w:t>DESRI (D.E. Shaw Renewable Investments) proposes to build a 100-megawatt (AC) utility-scale solar facility on approximately 665 acres of former Monrovia Nursery land at 35 Floydville Road and 90 Salmon Brook Street in Granby, CT 06035. The project spans both Granby and East Granby and will require Connecticut Siting Council approval. A formal petition is expected around July 2026.</w:t>
      </w:r>
    </w:p>
    <w:p>
      <w:r>
        <w:rPr>
          <w:sz w:val="24"/>
        </w:rPr>
        <w:t>NDDB REVIEW REQUEST</w:t>
      </w:r>
    </w:p>
    <w:p>
      <w:r>
        <w:rPr>
          <w:sz w:val="24"/>
        </w:rPr>
        <w:t>The 665-acre parcel includes open fields, forest edges, wetlands, and the Salmon Brook corridor. This habitat is consistent with the needs of multiple state-listed species, including:</w:t>
      </w:r>
    </w:p>
    <w:p>
      <w:r>
        <w:rPr>
          <w:sz w:val="24"/>
        </w:rPr>
        <w:t>• Grasshopper sparrow (Ammodramus savannarum) — Endangered: ground-nests in open grassland, which this former nursery provides.</w:t>
        <w:br/>
        <w:t>• Eastern meadowlark (Sturnella magna) — Threatened: depends on the same open-field habitat.</w:t>
        <w:br/>
        <w:t>• Bobolink (Dolichonyx oryzivorus) — Special Concern: breeds in hayfields and open meadows.</w:t>
        <w:br/>
        <w:t>• Wood turtle (Glyptemys insculpta) — Special Concern / Species of Greatest Conservation Need: tied to clean streams and floodplains; the Salmon Brook corridor is classic habitat.</w:t>
        <w:br/>
        <w:t>• Eastern box turtle (Terrapene carolina) — Special Concern: needs the field-plus-woodland-edge mosaic this site provides, extremely vulnerable to grading and construction.</w:t>
        <w:br/>
        <w:t>• Tricolored bat (Perimyotis subflavus) — Endangered: one of Connecticut’s most endangered mammals, with every remaining foraging patch critical.</w:t>
        <w:br/>
        <w:t>• Potential Jefferson salamander (Ambystoma jeffersonianum) — Special Concern: vernal-pool breeder requiring large undisturbed forest buffers.</w:t>
      </w:r>
    </w:p>
    <w:p>
      <w:r>
        <w:rPr>
          <w:sz w:val="24"/>
        </w:rPr>
        <w:t>No independent species survey, wetland delineation, or vernal-pool survey of this parcel has been made public by the developer. I respectfully request that DEEP conduct a full NDDB review and provide findings to the Connecticut Siting Council before any petition is approved.</w:t>
      </w:r>
    </w:p>
    <w:p>
      <w:r>
        <w:rPr>
          <w:sz w:val="24"/>
        </w:rPr>
        <w:t>LEGACY CONTAMINATION CONCERN</w:t>
      </w:r>
    </w:p>
    <w:p>
      <w:r>
        <w:rPr>
          <w:sz w:val="24"/>
        </w:rPr>
        <w:t>The land operated as a commercial nursery (Monrovia Nursery) for decades. Commercial nursery operations routinely involve intensive use of pesticides, herbicides, fungicides, and soil treatments that leave persistent residues in the soil, commonly including arsenic, lead, DDT/DDE, chlordane, dieldrin, and similar contaminants.</w:t>
      </w:r>
    </w:p>
    <w:p>
      <w:r>
        <w:rPr>
          <w:sz w:val="24"/>
        </w:rPr>
        <w:t>DESRI’s only disclosed soil work is a Cornell “soil health” test measuring organic matter content — not a contamination assessment. No Phase II Environmental Site Assessment has been made public. The Cornell study itself noted “limited topsoil from decades of agricultural use,” which is consistent with intensive chemical application over time.</w:t>
      </w:r>
    </w:p>
    <w:p>
      <w:r>
        <w:rPr>
          <w:sz w:val="24"/>
        </w:rPr>
        <w:t>Grading and trenching 665 acres of this land risks mobilizing decades of accumulated contaminants into the Salmon Brook watershed, which supplies private drinking-water wells for surrounding homes. The developer also plans to drill horizontally under Salmon Brook itself, creating a direct conduit between disturbed soil and the watercourse.</w:t>
      </w:r>
    </w:p>
    <w:p>
      <w:r>
        <w:rPr>
          <w:sz w:val="24"/>
        </w:rPr>
        <w:t>I urge DEEP to require a full Phase II Environmental Site Assessment and to review the potential for contamination mobilization before any land disturbance is approved. In the Candlewood Mountain solar case, DEEP’s finding of “materially adverse effect” provided residents with critical legal footing. I ask that DEEP apply the same rigor here, given the scale of the project, the sensitivity of the watershed, and the complete absence of public environmental data.</w:t>
      </w:r>
    </w:p>
    <w:p>
      <w:r>
        <w:rPr>
          <w:sz w:val="24"/>
        </w:rPr>
        <w:t>Thank you for your attention. I am available to provide additional details or to coordinate with your office. Please feel free to reach me at the address or email above.</w:t>
      </w:r>
    </w:p>
    <w:p/>
    <w:p>
      <w:r>
        <w:rPr>
          <w:sz w:val="24"/>
        </w:rPr>
        <w:t>Respectfully,</w:t>
      </w:r>
    </w:p>
    <w:p/>
    <w:p>
      <w:r>
        <w:rPr>
          <w:sz w:val="24"/>
        </w:rPr>
        <w:t>[Your Name]</w:t>
      </w:r>
    </w:p>
    <w:p>
      <w:r>
        <w:rPr>
          <w:sz w:val="24"/>
        </w:rPr>
        <w:t>[Your Address]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pPr>
    <w:rPr>
      <w:rFonts w:ascii="Arial" w:hAnsi="Arial"/>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